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E5B" w:rsidRDefault="00A12E5B" w:rsidP="00A12E5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2759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>
      <w:pPr>
        <w:pStyle w:val="Default"/>
        <w:rPr>
          <w:sz w:val="32"/>
          <w:szCs w:val="32"/>
        </w:rPr>
      </w:pP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Предлагается к реализации действующий мазутный терминал (далее-</w:t>
      </w:r>
      <w:r>
        <w:rPr>
          <w:b/>
          <w:bCs/>
          <w:sz w:val="32"/>
          <w:szCs w:val="32"/>
        </w:rPr>
        <w:t>МТ</w:t>
      </w:r>
      <w:r>
        <w:rPr>
          <w:sz w:val="32"/>
          <w:szCs w:val="32"/>
        </w:rPr>
        <w:t xml:space="preserve">), находящийся в промзоне  г. Санкт-Петербурга (в районе ж/д ст. и начала Невы). Терминал построен в 1955 г. 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2006 г. была произведена капитальная реконструкция МТ. 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 настоящее время это сложный комплекс современного оборудования, в составе которого: склад мазута с </w:t>
      </w:r>
      <w:r>
        <w:rPr>
          <w:b/>
          <w:bCs/>
          <w:sz w:val="32"/>
          <w:szCs w:val="32"/>
        </w:rPr>
        <w:t>14 резервуарами на 40000 м</w:t>
      </w:r>
      <w:r>
        <w:rPr>
          <w:sz w:val="32"/>
          <w:szCs w:val="32"/>
        </w:rPr>
        <w:t xml:space="preserve">3, мазутонасосная, установки подогрева мазута, пожаронасосная станция, очистные сооружения, нефтеловушка, песколовка, узлы управления инженерные сети, здание административного корпуса, высокотехнологичная сертифицированная лаборатория, эстакады слива/залива мазута в ж/д и а/м цистерны, здание хлораторной, здание бытовых помещений цеха, здание флотационной установки cооружения. Железнодорожная эстакада для слива и налива нефтепродуктов </w:t>
      </w:r>
      <w:r>
        <w:rPr>
          <w:b/>
          <w:bCs/>
          <w:sz w:val="32"/>
          <w:szCs w:val="32"/>
        </w:rPr>
        <w:t>на 24 цистерны</w:t>
      </w:r>
      <w:r>
        <w:rPr>
          <w:sz w:val="32"/>
          <w:szCs w:val="32"/>
        </w:rPr>
        <w:t xml:space="preserve">. </w:t>
      </w:r>
    </w:p>
    <w:p w:rsidR="007E4EF3" w:rsidRDefault="00A12E5B" w:rsidP="00A12E5B">
      <w:pPr>
        <w:rPr>
          <w:sz w:val="32"/>
          <w:szCs w:val="32"/>
        </w:rPr>
      </w:pPr>
      <w:r>
        <w:rPr>
          <w:sz w:val="32"/>
          <w:szCs w:val="32"/>
        </w:rPr>
        <w:t xml:space="preserve">Производительность оборудования мазутного терминала - 48 ж/д цистерн в сутки. Перевалка- до 45000 тонн в месяц. Единовременное хранение - </w:t>
      </w:r>
      <w:r>
        <w:rPr>
          <w:b/>
          <w:bCs/>
          <w:sz w:val="32"/>
          <w:szCs w:val="32"/>
        </w:rPr>
        <w:t>28000 тонн</w:t>
      </w:r>
      <w:r>
        <w:rPr>
          <w:sz w:val="32"/>
          <w:szCs w:val="32"/>
        </w:rPr>
        <w:t xml:space="preserve">. Блендирование - до 600 тонн в сутки. Смонтирована современная автоматизированная система управления мазутным терминалом (оборудование фирмы Siemens) на основе микропроцессорной техники. Возможна организация полностью автоматизированного управления </w:t>
      </w:r>
      <w:r>
        <w:rPr>
          <w:sz w:val="32"/>
          <w:szCs w:val="32"/>
        </w:rPr>
        <w:lastRenderedPageBreak/>
        <w:t>технологическими процессами приѐма, хранения и подачи мазута в автоналив.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МТ оснащ</w:t>
      </w:r>
      <w:r>
        <w:rPr>
          <w:rFonts w:ascii="Cambria Math" w:hAnsi="Cambria Math" w:cs="Cambria Math"/>
          <w:sz w:val="32"/>
          <w:szCs w:val="32"/>
        </w:rPr>
        <w:t>ѐ</w:t>
      </w:r>
      <w:r>
        <w:rPr>
          <w:sz w:val="32"/>
          <w:szCs w:val="32"/>
        </w:rPr>
        <w:t xml:space="preserve">н оборудованием, обеспечивающим защиту окружающей среды от мазутных разливов и очистку стоков от примесей мазута. МТ осуществляет перевалку/хранение/блендирование мазута любой сложности. Терминал может быть использован также </w:t>
      </w:r>
      <w:r>
        <w:rPr>
          <w:b/>
          <w:bCs/>
          <w:sz w:val="32"/>
          <w:szCs w:val="32"/>
        </w:rPr>
        <w:t>для работы со светлыми нефтепродуктами</w:t>
      </w:r>
      <w:r>
        <w:rPr>
          <w:sz w:val="32"/>
          <w:szCs w:val="32"/>
        </w:rPr>
        <w:t xml:space="preserve">. 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Участок МТ полностью огорожен, находится под охраной и имеет хорошие подъездные авто и ж/д пути. Пути расположены в непосредственной близости от главного хода ветки Октябрьской железной дороги. Представляет интерес </w:t>
      </w:r>
      <w:r>
        <w:rPr>
          <w:b/>
          <w:bCs/>
          <w:sz w:val="32"/>
          <w:szCs w:val="32"/>
        </w:rPr>
        <w:t xml:space="preserve">перевалка мазута судами по Неве. 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Земельный участок площадью - </w:t>
      </w:r>
      <w:r>
        <w:rPr>
          <w:b/>
          <w:bCs/>
          <w:sz w:val="32"/>
          <w:szCs w:val="32"/>
        </w:rPr>
        <w:t xml:space="preserve">65164 м2 </w:t>
      </w:r>
      <w:r>
        <w:rPr>
          <w:sz w:val="32"/>
          <w:szCs w:val="32"/>
        </w:rPr>
        <w:t xml:space="preserve">находится в долгосрочной аренде у КУГИ с правом выкупа. Срок аренды до 2054г. </w:t>
      </w:r>
    </w:p>
    <w:p w:rsidR="00A12E5B" w:rsidRDefault="00A12E5B" w:rsidP="00A12E5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Все здания и сооружения терминала в собственности юридического лица. Имеются необходимые действующие лицензии на осуществление полноценной деятельности МТ и долгосрочные договора с ТЭЦ Санкт-Петербурга. </w:t>
      </w:r>
    </w:p>
    <w:p w:rsidR="00A12E5B" w:rsidRDefault="00A12E5B" w:rsidP="00A12E5B">
      <w:pPr>
        <w:rPr>
          <w:sz w:val="32"/>
          <w:szCs w:val="32"/>
        </w:rPr>
      </w:pPr>
      <w:r>
        <w:rPr>
          <w:sz w:val="32"/>
          <w:szCs w:val="32"/>
        </w:rPr>
        <w:t>Форма сделки: приобретение 100% долей юридического лица и имущества, принадлежащего этому юридическому лицу.</w:t>
      </w:r>
    </w:p>
    <w:p w:rsidR="00A12E5B" w:rsidRDefault="00A12E5B" w:rsidP="00A12E5B">
      <w:r>
        <w:rPr>
          <w:noProof/>
        </w:rPr>
        <w:drawing>
          <wp:inline distT="0" distB="0" distL="0" distR="0">
            <wp:extent cx="4562475" cy="1800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i/>
          <w:iCs/>
          <w:color w:val="000000"/>
          <w:sz w:val="40"/>
          <w:szCs w:val="40"/>
        </w:rPr>
      </w:pPr>
      <w:r>
        <w:rPr>
          <w:rFonts w:ascii="Cambria" w:hAnsi="Cambria" w:cs="Cambria"/>
          <w:b/>
          <w:bCs/>
          <w:i/>
          <w:iCs/>
          <w:color w:val="000000"/>
          <w:sz w:val="40"/>
          <w:szCs w:val="40"/>
        </w:rPr>
        <w:t xml:space="preserve">                  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40"/>
          <w:szCs w:val="40"/>
        </w:rPr>
      </w:pPr>
      <w:r>
        <w:rPr>
          <w:rFonts w:ascii="Cambria" w:hAnsi="Cambria" w:cs="Cambria"/>
          <w:b/>
          <w:bCs/>
          <w:i/>
          <w:iCs/>
          <w:color w:val="000000"/>
          <w:sz w:val="40"/>
          <w:szCs w:val="40"/>
        </w:rPr>
        <w:t xml:space="preserve">                  </w:t>
      </w:r>
      <w:r w:rsidRPr="00A12E5B">
        <w:rPr>
          <w:rFonts w:ascii="Cambria" w:hAnsi="Cambria" w:cs="Cambria"/>
          <w:b/>
          <w:bCs/>
          <w:i/>
          <w:iCs/>
          <w:color w:val="000000"/>
          <w:sz w:val="40"/>
          <w:szCs w:val="40"/>
        </w:rPr>
        <w:t xml:space="preserve">Общая информация 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 xml:space="preserve">Мазутное хозяйство. Построено в  1955 году.  В 2006 году состоялась капитальная реконструкция.  В настоящее время это сложный комплекс современного оборудования, в составе которого: склад мазута с 14 резервуарами на 39 тыс. куб. м, </w:t>
      </w:r>
      <w:r w:rsidRPr="00A12E5B">
        <w:rPr>
          <w:rFonts w:ascii="Times New Roman" w:hAnsi="Times New Roman" w:cs="Times New Roman"/>
          <w:color w:val="000000"/>
          <w:sz w:val="32"/>
          <w:szCs w:val="32"/>
        </w:rPr>
        <w:lastRenderedPageBreak/>
        <w:t>мазутонасосная, установки подогрева мазута, пожаронасосная станция пожаротушения, очистные сооружения, нефтеловушка, песковая площадка, узлы управления и инженерные сети, здание административного корпуса, высокотехнологичная лаборатория, эстакады слива/залива мазута в ж/д –автомобильные цистерны.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>Производительность оборудования нового мазутного хозяйства  48 ж/д цистерн в сутки.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>Смонтирована современная автоматизированная система управления мазутным хозяйством Siemens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12E5B">
        <w:rPr>
          <w:rFonts w:ascii="Times New Roman" w:hAnsi="Times New Roman" w:cs="Times New Roman"/>
          <w:color w:val="000000"/>
          <w:sz w:val="32"/>
          <w:szCs w:val="32"/>
        </w:rPr>
        <w:t>на основе микропроцессорной техники. Возможна организация полностью автоматизированного управления технологическими процессами приема, хранения и подачи мазута в автоналив.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>Мазутное хозяйство оснащено оборудованием, обеспечивающим защиту окружающей среды от мазутных разливов и очистку стоков от примесей мазута.</w:t>
      </w:r>
    </w:p>
    <w:p w:rsidR="00A12E5B" w:rsidRPr="00A12E5B" w:rsidRDefault="00A12E5B" w:rsidP="00A1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>Мазутное хозяйство осуществляет перевалку/хранение/блендирование мазута любой сложности.</w:t>
      </w:r>
    </w:p>
    <w:p w:rsidR="00A12E5B" w:rsidRDefault="00A12E5B" w:rsidP="00A12E5B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A12E5B">
        <w:rPr>
          <w:rFonts w:ascii="Times New Roman" w:hAnsi="Times New Roman" w:cs="Times New Roman"/>
          <w:color w:val="000000"/>
          <w:sz w:val="32"/>
          <w:szCs w:val="32"/>
        </w:rPr>
        <w:t>Участок мазутного хозяйства полностью огорожен, имеются хорошие автомобильные и ж/д подъездные пути. Пути расположены в близости к главному ходу  Московской ветки Октябрьской железной дороги.</w:t>
      </w:r>
    </w:p>
    <w:p w:rsidR="00A12E5B" w:rsidRDefault="00A12E5B" w:rsidP="00A12E5B">
      <w:r>
        <w:rPr>
          <w:noProof/>
        </w:rPr>
        <w:drawing>
          <wp:inline distT="0" distB="0" distL="0" distR="0">
            <wp:extent cx="5940425" cy="396976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>
      <w:r>
        <w:rPr>
          <w:noProof/>
        </w:rPr>
        <w:lastRenderedPageBreak/>
        <w:drawing>
          <wp:inline distT="0" distB="0" distL="0" distR="0">
            <wp:extent cx="5940425" cy="39532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>
      <w:r>
        <w:rPr>
          <w:noProof/>
        </w:rPr>
        <w:drawing>
          <wp:inline distT="0" distB="0" distL="0" distR="0">
            <wp:extent cx="5940425" cy="40174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>
      <w:r>
        <w:rPr>
          <w:noProof/>
        </w:rPr>
        <w:lastRenderedPageBreak/>
        <w:drawing>
          <wp:inline distT="0" distB="0" distL="0" distR="0">
            <wp:extent cx="5940425" cy="403379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/>
    <w:p w:rsidR="00A12E5B" w:rsidRDefault="00A12E5B" w:rsidP="00A12E5B">
      <w:r>
        <w:rPr>
          <w:noProof/>
        </w:rPr>
        <w:drawing>
          <wp:inline distT="0" distB="0" distL="0" distR="0">
            <wp:extent cx="5940425" cy="41104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B" w:rsidRDefault="00A12E5B" w:rsidP="00A12E5B"/>
    <w:p w:rsidR="00A12E5B" w:rsidRDefault="00A12E5B" w:rsidP="00A12E5B"/>
    <w:p w:rsidR="00A12E5B" w:rsidRDefault="000A2714" w:rsidP="00A12E5B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454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34" w:rsidRPr="00473434" w:rsidRDefault="00473434" w:rsidP="00473434"/>
    <w:p w:rsidR="00473434" w:rsidRDefault="00473434" w:rsidP="00473434">
      <w:pPr>
        <w:rPr>
          <w:noProof/>
        </w:rPr>
      </w:pPr>
    </w:p>
    <w:p w:rsidR="00473434" w:rsidRPr="00473434" w:rsidRDefault="00473434" w:rsidP="00473434">
      <w:pPr>
        <w:tabs>
          <w:tab w:val="left" w:pos="2040"/>
        </w:tabs>
      </w:pPr>
      <w:r>
        <w:lastRenderedPageBreak/>
        <w:tab/>
      </w:r>
      <w:r w:rsidRPr="00ED5F55">
        <w:rPr>
          <w:noProof/>
        </w:rPr>
        <w:drawing>
          <wp:inline distT="0" distB="0" distL="0" distR="0">
            <wp:extent cx="5934075" cy="7743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434" w:rsidRPr="00473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E5B"/>
    <w:rsid w:val="000A2714"/>
    <w:rsid w:val="00473434"/>
    <w:rsid w:val="007E4EF3"/>
    <w:rsid w:val="00A1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B6CFB8-029C-436F-A1E4-898CA092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2E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VinnikE</dc:creator>
  <cp:keywords/>
  <dc:description/>
  <cp:lastModifiedBy>user</cp:lastModifiedBy>
  <cp:revision>4</cp:revision>
  <dcterms:created xsi:type="dcterms:W3CDTF">2018-04-05T06:20:00Z</dcterms:created>
  <dcterms:modified xsi:type="dcterms:W3CDTF">2019-08-10T20:44:00Z</dcterms:modified>
</cp:coreProperties>
</file>